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934" w:rsidRPr="00263707" w:rsidRDefault="00263707" w:rsidP="00263707">
      <w:pPr>
        <w:pStyle w:val="Textoindependiente"/>
        <w:rPr>
          <w:b/>
        </w:rPr>
      </w:pPr>
      <w:r w:rsidRPr="00263707">
        <w:rPr>
          <w:b/>
        </w:rPr>
        <w:t>CRITERIOS CONSTRUCTIVOS CONSIDERADOS</w:t>
      </w:r>
    </w:p>
    <w:p w:rsidR="006D1934" w:rsidRPr="00263707" w:rsidRDefault="006D1934" w:rsidP="00263707">
      <w:pPr>
        <w:pStyle w:val="Textoindependiente"/>
      </w:pPr>
    </w:p>
    <w:p w:rsidR="006D1934" w:rsidRPr="00263707" w:rsidRDefault="007C4414" w:rsidP="00263707">
      <w:pPr>
        <w:pStyle w:val="Textoindependiente"/>
      </w:pPr>
      <w:r w:rsidRPr="00263707">
        <w:t>Entre l</w:t>
      </w:r>
      <w:r w:rsidR="006D1934" w:rsidRPr="00263707">
        <w:t>os criterios principles considerados en el diseño de ejecución del proyecto</w:t>
      </w:r>
      <w:r w:rsidRPr="00263707">
        <w:t xml:space="preserve"> se encuentra la disponibilidad de los siguientes equipos mínimos de construcción</w:t>
      </w:r>
      <w:r w:rsidR="00CF0E26">
        <w:t xml:space="preserve"> (recomendado)</w:t>
      </w:r>
      <w:r w:rsidRPr="00263707">
        <w:t>:</w:t>
      </w:r>
    </w:p>
    <w:p w:rsidR="007C4414" w:rsidRPr="00263707" w:rsidRDefault="007C4414" w:rsidP="00263707">
      <w:pPr>
        <w:pStyle w:val="Textoindependiente"/>
      </w:pPr>
    </w:p>
    <w:p w:rsidR="007C4414" w:rsidRPr="00263707" w:rsidRDefault="007C4414" w:rsidP="00263707">
      <w:pPr>
        <w:pStyle w:val="Textoindependiente"/>
        <w:numPr>
          <w:ilvl w:val="0"/>
          <w:numId w:val="15"/>
        </w:numPr>
      </w:pPr>
      <w:r w:rsidRPr="00263707">
        <w:t>1 volqueta de 6 – 8 m3 de capacidad.</w:t>
      </w:r>
    </w:p>
    <w:p w:rsidR="007C4414" w:rsidRPr="00263707" w:rsidRDefault="007C4414" w:rsidP="00263707">
      <w:pPr>
        <w:pStyle w:val="Textoindependiente"/>
        <w:numPr>
          <w:ilvl w:val="0"/>
          <w:numId w:val="15"/>
        </w:numPr>
      </w:pPr>
      <w:r w:rsidRPr="00263707">
        <w:t>1 camioneta.</w:t>
      </w:r>
    </w:p>
    <w:p w:rsidR="007C4414" w:rsidRPr="00263707" w:rsidRDefault="00572535" w:rsidP="00263707">
      <w:pPr>
        <w:pStyle w:val="Textoindependiente"/>
        <w:numPr>
          <w:ilvl w:val="0"/>
          <w:numId w:val="15"/>
        </w:numPr>
      </w:pPr>
      <w:r>
        <w:t>8</w:t>
      </w:r>
      <w:r w:rsidR="007C4414" w:rsidRPr="00263707">
        <w:t xml:space="preserve"> hormigoneras.</w:t>
      </w:r>
    </w:p>
    <w:p w:rsidR="007C4414" w:rsidRPr="00263707" w:rsidRDefault="007C4414" w:rsidP="00263707">
      <w:pPr>
        <w:pStyle w:val="Textoindependiente"/>
        <w:numPr>
          <w:ilvl w:val="0"/>
          <w:numId w:val="15"/>
        </w:numPr>
      </w:pPr>
      <w:r w:rsidRPr="00263707">
        <w:t>2 vibradoras de concreto.</w:t>
      </w:r>
    </w:p>
    <w:p w:rsidR="00E4457A" w:rsidRPr="00263707" w:rsidRDefault="00E4457A" w:rsidP="00263707">
      <w:pPr>
        <w:pStyle w:val="Textoindependiente"/>
        <w:numPr>
          <w:ilvl w:val="0"/>
          <w:numId w:val="15"/>
        </w:numPr>
      </w:pPr>
      <w:r w:rsidRPr="00263707">
        <w:t>2 Compactadores manuales tipo canguro (para camadas superiores)</w:t>
      </w:r>
    </w:p>
    <w:p w:rsidR="00E4457A" w:rsidRPr="00263707" w:rsidRDefault="00E4457A" w:rsidP="00263707">
      <w:pPr>
        <w:pStyle w:val="Textoindependiente"/>
        <w:numPr>
          <w:ilvl w:val="0"/>
          <w:numId w:val="15"/>
        </w:numPr>
      </w:pPr>
      <w:r w:rsidRPr="00263707">
        <w:t>2 Compactadores manuales tipo tortuga (para camadas iniciales)</w:t>
      </w:r>
    </w:p>
    <w:p w:rsidR="007C4414" w:rsidRPr="00263707" w:rsidRDefault="007C4414" w:rsidP="00263707">
      <w:pPr>
        <w:pStyle w:val="Textoindependiente"/>
        <w:numPr>
          <w:ilvl w:val="0"/>
          <w:numId w:val="15"/>
        </w:numPr>
      </w:pPr>
      <w:r w:rsidRPr="00263707">
        <w:t xml:space="preserve">2 grupos electrógenos pequeños para energizar equipo </w:t>
      </w:r>
      <w:r w:rsidR="007838D4" w:rsidRPr="00263707">
        <w:t xml:space="preserve">de corte </w:t>
      </w:r>
      <w:r w:rsidRPr="00263707">
        <w:t xml:space="preserve">y </w:t>
      </w:r>
      <w:r w:rsidR="007838D4" w:rsidRPr="00263707">
        <w:t xml:space="preserve">otras </w:t>
      </w:r>
      <w:r w:rsidRPr="00263707">
        <w:t>herramientas menores.</w:t>
      </w:r>
    </w:p>
    <w:p w:rsidR="007C4414" w:rsidRDefault="006466BC" w:rsidP="00263707">
      <w:pPr>
        <w:pStyle w:val="Textoindependiente"/>
        <w:numPr>
          <w:ilvl w:val="0"/>
          <w:numId w:val="15"/>
        </w:numPr>
      </w:pPr>
      <w:r w:rsidRPr="00263707">
        <w:t xml:space="preserve">2 </w:t>
      </w:r>
      <w:r w:rsidR="007C4414" w:rsidRPr="00263707">
        <w:t>Nivel</w:t>
      </w:r>
      <w:r w:rsidRPr="00263707">
        <w:t>es</w:t>
      </w:r>
    </w:p>
    <w:p w:rsidR="00141A70" w:rsidRDefault="00572535" w:rsidP="00263707">
      <w:pPr>
        <w:pStyle w:val="Textoindependiente"/>
        <w:numPr>
          <w:ilvl w:val="0"/>
          <w:numId w:val="15"/>
        </w:numPr>
      </w:pPr>
      <w:r>
        <w:t>1</w:t>
      </w:r>
      <w:r w:rsidR="00141A70">
        <w:t xml:space="preserve"> operador de equipo pesado</w:t>
      </w:r>
    </w:p>
    <w:p w:rsidR="00141A70" w:rsidRDefault="00141A70" w:rsidP="00263707">
      <w:pPr>
        <w:pStyle w:val="Textoindependiente"/>
        <w:numPr>
          <w:ilvl w:val="0"/>
          <w:numId w:val="15"/>
        </w:numPr>
      </w:pPr>
      <w:r>
        <w:t>1 chofer de camioneta</w:t>
      </w:r>
    </w:p>
    <w:p w:rsidR="00141A70" w:rsidRDefault="00572535" w:rsidP="00263707">
      <w:pPr>
        <w:pStyle w:val="Textoindependiente"/>
        <w:numPr>
          <w:ilvl w:val="0"/>
          <w:numId w:val="15"/>
        </w:numPr>
      </w:pPr>
      <w:r>
        <w:t>13</w:t>
      </w:r>
      <w:r w:rsidR="00141A70">
        <w:t xml:space="preserve"> albañiles</w:t>
      </w:r>
    </w:p>
    <w:p w:rsidR="00141A70" w:rsidRDefault="00572535" w:rsidP="00263707">
      <w:pPr>
        <w:pStyle w:val="Textoindependiente"/>
        <w:numPr>
          <w:ilvl w:val="0"/>
          <w:numId w:val="15"/>
        </w:numPr>
      </w:pPr>
      <w:r>
        <w:t>52</w:t>
      </w:r>
      <w:r w:rsidR="00141A70">
        <w:t xml:space="preserve"> ayudantes</w:t>
      </w:r>
    </w:p>
    <w:p w:rsidR="00141A70" w:rsidRDefault="00572535" w:rsidP="00263707">
      <w:pPr>
        <w:pStyle w:val="Textoindependiente"/>
        <w:numPr>
          <w:ilvl w:val="0"/>
          <w:numId w:val="15"/>
        </w:numPr>
      </w:pPr>
      <w:r>
        <w:t>8</w:t>
      </w:r>
      <w:r w:rsidR="00141A70">
        <w:t xml:space="preserve"> encofradores</w:t>
      </w:r>
    </w:p>
    <w:p w:rsidR="00141A70" w:rsidRDefault="00141A70" w:rsidP="00263707">
      <w:pPr>
        <w:pStyle w:val="Textoindependiente"/>
        <w:numPr>
          <w:ilvl w:val="0"/>
          <w:numId w:val="15"/>
        </w:numPr>
      </w:pPr>
      <w:r>
        <w:t>2 armadores</w:t>
      </w:r>
    </w:p>
    <w:p w:rsidR="00141A70" w:rsidRDefault="00141A70" w:rsidP="00263707">
      <w:pPr>
        <w:pStyle w:val="Textoindependiente"/>
        <w:numPr>
          <w:ilvl w:val="0"/>
          <w:numId w:val="15"/>
        </w:numPr>
      </w:pPr>
      <w:r>
        <w:t>1 plomero</w:t>
      </w:r>
    </w:p>
    <w:p w:rsidR="00141A70" w:rsidRDefault="00572535" w:rsidP="00263707">
      <w:pPr>
        <w:pStyle w:val="Textoindependiente"/>
        <w:numPr>
          <w:ilvl w:val="0"/>
          <w:numId w:val="15"/>
        </w:numPr>
      </w:pPr>
      <w:r>
        <w:t>8</w:t>
      </w:r>
      <w:r w:rsidR="00141A70">
        <w:t xml:space="preserve"> vibradoras de concreto</w:t>
      </w:r>
    </w:p>
    <w:p w:rsidR="00141A70" w:rsidRDefault="00141A70" w:rsidP="00263707">
      <w:pPr>
        <w:pStyle w:val="Textoindependiente"/>
        <w:numPr>
          <w:ilvl w:val="0"/>
          <w:numId w:val="15"/>
        </w:numPr>
      </w:pPr>
      <w:r>
        <w:t>2 topógrafos</w:t>
      </w:r>
    </w:p>
    <w:p w:rsidR="00141A70" w:rsidRDefault="00141A70" w:rsidP="00263707">
      <w:pPr>
        <w:pStyle w:val="Textoindependiente"/>
        <w:numPr>
          <w:ilvl w:val="0"/>
          <w:numId w:val="15"/>
        </w:numPr>
      </w:pPr>
      <w:r>
        <w:t>2 alarifes</w:t>
      </w:r>
    </w:p>
    <w:p w:rsidR="00572535" w:rsidRPr="00263707" w:rsidRDefault="00572535" w:rsidP="00263707">
      <w:pPr>
        <w:pStyle w:val="Textoindependiente"/>
        <w:numPr>
          <w:ilvl w:val="0"/>
          <w:numId w:val="15"/>
        </w:numPr>
      </w:pPr>
      <w:r>
        <w:t xml:space="preserve">1 Especialista en Hidrología (compuertas e instalación de </w:t>
      </w:r>
      <w:r w:rsidR="00962B67">
        <w:t>“</w:t>
      </w:r>
      <w:proofErr w:type="spellStart"/>
      <w:r w:rsidR="00962B67" w:rsidRPr="00A304C4">
        <w:rPr>
          <w:lang w:val="es-BO"/>
        </w:rPr>
        <w:t>water</w:t>
      </w:r>
      <w:proofErr w:type="spellEnd"/>
      <w:r w:rsidR="00962B67" w:rsidRPr="00A304C4">
        <w:rPr>
          <w:lang w:val="es-BO"/>
        </w:rPr>
        <w:t xml:space="preserve"> </w:t>
      </w:r>
      <w:proofErr w:type="spellStart"/>
      <w:r w:rsidRPr="00A304C4">
        <w:rPr>
          <w:lang w:val="es-BO"/>
        </w:rPr>
        <w:t>stops</w:t>
      </w:r>
      <w:proofErr w:type="spellEnd"/>
      <w:r w:rsidR="00962B67">
        <w:t>”</w:t>
      </w:r>
      <w:r>
        <w:t>)</w:t>
      </w:r>
    </w:p>
    <w:p w:rsidR="00E14357" w:rsidRPr="00263707" w:rsidRDefault="00E14357" w:rsidP="00263707">
      <w:pPr>
        <w:pStyle w:val="Textoindependiente"/>
      </w:pPr>
    </w:p>
    <w:p w:rsidR="00440511" w:rsidRPr="00440511" w:rsidRDefault="00440511" w:rsidP="00263707">
      <w:pPr>
        <w:pStyle w:val="Textoindependiente"/>
        <w:rPr>
          <w:b/>
        </w:rPr>
      </w:pPr>
      <w:r w:rsidRPr="00440511">
        <w:rPr>
          <w:b/>
        </w:rPr>
        <w:t>Personal y Maquinaria</w:t>
      </w:r>
      <w:r w:rsidR="00CF0E26">
        <w:rPr>
          <w:b/>
        </w:rPr>
        <w:t xml:space="preserve"> (Recomendado)</w:t>
      </w:r>
    </w:p>
    <w:p w:rsidR="00440511" w:rsidRDefault="00440511" w:rsidP="00263707">
      <w:pPr>
        <w:pStyle w:val="Textoindependiente"/>
      </w:pPr>
    </w:p>
    <w:p w:rsidR="00572535" w:rsidRDefault="00572535" w:rsidP="00263707">
      <w:pPr>
        <w:pStyle w:val="Textoindependiente"/>
      </w:pPr>
      <w:r>
        <w:t xml:space="preserve">Por las dimensiones del proyecto y la complejidad, se requiere mayor cantidad de personal y maquinaria en la intención de afrontar diferentes frentes de trabajo con el personal mínimo necesario, salvo en la construcción de los canales de Hormigón Ciclópeo, donde el equipo definido debería dividirse en al menos </w:t>
      </w:r>
      <w:r w:rsidR="00271474">
        <w:t>3</w:t>
      </w:r>
      <w:r>
        <w:t xml:space="preserve"> frentes de trabajo</w:t>
      </w:r>
      <w:r w:rsidR="00271474">
        <w:t xml:space="preserve"> en paralelo</w:t>
      </w:r>
      <w:r>
        <w:t>, los cuales a su vez se dividen en equipos que preparan fundaciones y elevaciones.</w:t>
      </w:r>
    </w:p>
    <w:p w:rsidR="00572535" w:rsidRDefault="00572535" w:rsidP="00263707">
      <w:pPr>
        <w:pStyle w:val="Textoindependiente"/>
      </w:pPr>
    </w:p>
    <w:p w:rsidR="00572535" w:rsidRDefault="00572535" w:rsidP="00263707">
      <w:pPr>
        <w:pStyle w:val="Textoindependiente"/>
      </w:pPr>
      <w:r>
        <w:t xml:space="preserve"> </w:t>
      </w:r>
      <w:r w:rsidR="00440511">
        <w:t xml:space="preserve">La definición del personal “ayudante” podrá ser contratado o provisto por parte de la comunidad, previa cualificación de los mismos por parte del Contratista en las labores asignadas, </w:t>
      </w:r>
      <w:r>
        <w:t xml:space="preserve">en especial </w:t>
      </w:r>
      <w:r w:rsidR="00440511">
        <w:t>en los casos de hormigones donde deberán tener experiencia probada en la preparación de mezclas de hormigón y operación de vibradores o colocación adecuada de piedra manzana para el Hormigón Ciclópeo</w:t>
      </w:r>
      <w:r>
        <w:t>, razón por la que se asigna un albañil que deberá ser experimentado y conduzca las labores de su equipo de trabajo, supervisado a su vez por un residente de obra y/o la Supervisión</w:t>
      </w:r>
      <w:r w:rsidR="00440511">
        <w:t xml:space="preserve">. </w:t>
      </w:r>
    </w:p>
    <w:p w:rsidR="00572535" w:rsidRDefault="00572535" w:rsidP="00263707">
      <w:pPr>
        <w:pStyle w:val="Textoindependiente"/>
      </w:pPr>
    </w:p>
    <w:p w:rsidR="00440511" w:rsidRDefault="00440511" w:rsidP="00263707">
      <w:pPr>
        <w:pStyle w:val="Textoindependiente"/>
      </w:pPr>
      <w:r>
        <w:t>En caso de apoyo comunitario, en provisión de material o excavación, la Residencia de obra, tanto como la Supervisión, deberán deducir los costos y reprogramarlos como recurso adicional en otras actividades si correspondiese.</w:t>
      </w:r>
      <w:r w:rsidR="00572535">
        <w:t xml:space="preserve"> Es imprescindible el acompañamiento de topografía y nivelación para la liberación de los canales en longitudes de al menos 10 metros para asegurar que los </w:t>
      </w:r>
      <w:r w:rsidR="00572535">
        <w:lastRenderedPageBreak/>
        <w:t xml:space="preserve">volúmenes de excavación así como las </w:t>
      </w:r>
      <w:r w:rsidR="00E14AB0">
        <w:t>pendientes de diseño se encuentren controlados para el Certificado de Pago y el aseguramiento de la construcción respectivamente.</w:t>
      </w:r>
    </w:p>
    <w:p w:rsidR="00440511" w:rsidRDefault="00440511" w:rsidP="00263707">
      <w:pPr>
        <w:pStyle w:val="Textoindependiente"/>
      </w:pPr>
    </w:p>
    <w:p w:rsidR="004E3E4F" w:rsidRPr="00263707" w:rsidRDefault="00E14AB0" w:rsidP="00263707">
      <w:pPr>
        <w:pStyle w:val="Textoindependiente"/>
      </w:pPr>
      <w:r>
        <w:t>Para las labores de excavación de instalaciones se ha considerado el empleo de mano de obra no calificada, sin embargo, de poder adquirirse equipos con la versatilidad necesaria como para acceder a los emplazamientos de estructuras sería un ahorro en tiempo y dinero; en este sentido, deberán elaborarse ajustes en costos y cronogramas, siempre y cuando sea aprobado por la supervisión.</w:t>
      </w:r>
    </w:p>
    <w:p w:rsidR="006466BC" w:rsidRPr="00263707" w:rsidRDefault="006466BC" w:rsidP="00263707">
      <w:pPr>
        <w:pStyle w:val="Textoindependiente"/>
      </w:pPr>
    </w:p>
    <w:p w:rsidR="006466BC" w:rsidRPr="00263707" w:rsidRDefault="006466BC" w:rsidP="00263707">
      <w:pPr>
        <w:pStyle w:val="Textoindependiente"/>
      </w:pPr>
      <w:r w:rsidRPr="00263707">
        <w:t xml:space="preserve">Asimismo, el trabajo de replanteo </w:t>
      </w:r>
      <w:r w:rsidR="00E14AB0">
        <w:t xml:space="preserve">por parte del primer equipo de topografía </w:t>
      </w:r>
      <w:r w:rsidRPr="00263707">
        <w:t xml:space="preserve">debe iniciarse en </w:t>
      </w:r>
      <w:r w:rsidR="00E14AB0">
        <w:t xml:space="preserve">la obra de toma </w:t>
      </w:r>
      <w:r w:rsidRPr="00263707">
        <w:t xml:space="preserve">y </w:t>
      </w:r>
      <w:r w:rsidR="00E14AB0">
        <w:t xml:space="preserve">muro de contención para luego </w:t>
      </w:r>
      <w:r w:rsidRPr="00263707">
        <w:t xml:space="preserve">desplazarse hacia </w:t>
      </w:r>
      <w:r w:rsidR="00E14AB0">
        <w:t>el desarenador y posteriormente al acueducto colgante. El segundo equipo de topografía deberá relevar el canal y cámaras repartidoras para viabilizar todos los trabajos de replanteo por parte de los equipos de trabajo</w:t>
      </w:r>
      <w:r w:rsidRPr="00263707">
        <w:t>.</w:t>
      </w:r>
    </w:p>
    <w:p w:rsidR="006466BC" w:rsidRDefault="006466BC" w:rsidP="00263707">
      <w:pPr>
        <w:pStyle w:val="Textoindependiente"/>
      </w:pPr>
    </w:p>
    <w:p w:rsidR="00962B67" w:rsidRDefault="00962B67" w:rsidP="00263707">
      <w:pPr>
        <w:pStyle w:val="Textoindependiente"/>
      </w:pPr>
      <w:r>
        <w:t>Un aspecto importante es que la provisión de material y su acopio deben priorizarse en los puntos de construcción de cámaras repartidoras y dispensarse a los equipos de construcción (al menos dos equipos en este frente de trabajo) del canal a requerimiento para evitar rezagos por falta de agregados y cemento. Asimismo deberá proveerse turriles para acopiar oportuna y constantemente el agua requerida para preparar la mezcla.</w:t>
      </w:r>
    </w:p>
    <w:p w:rsidR="00962B67" w:rsidRDefault="00962B67" w:rsidP="00263707">
      <w:pPr>
        <w:pStyle w:val="Textoindependiente"/>
      </w:pPr>
    </w:p>
    <w:p w:rsidR="00A149EA" w:rsidRPr="00A149EA" w:rsidRDefault="00E14AB0" w:rsidP="00263707">
      <w:pPr>
        <w:pStyle w:val="Textoindependiente"/>
        <w:rPr>
          <w:b/>
        </w:rPr>
      </w:pPr>
      <w:r>
        <w:rPr>
          <w:b/>
        </w:rPr>
        <w:t>Obra de toma</w:t>
      </w:r>
    </w:p>
    <w:p w:rsidR="00A149EA" w:rsidRDefault="00A149EA" w:rsidP="00263707">
      <w:pPr>
        <w:pStyle w:val="Textoindependiente"/>
      </w:pPr>
    </w:p>
    <w:p w:rsidR="006466BC" w:rsidRDefault="006466BC" w:rsidP="00263707">
      <w:pPr>
        <w:pStyle w:val="Textoindependiente"/>
      </w:pPr>
      <w:r w:rsidRPr="00263707">
        <w:t xml:space="preserve">Concluida </w:t>
      </w:r>
      <w:r w:rsidR="00A149EA">
        <w:t>la</w:t>
      </w:r>
      <w:r w:rsidRPr="00263707">
        <w:t xml:space="preserve"> excavación </w:t>
      </w:r>
      <w:r w:rsidR="00962B67">
        <w:t>antes descrita, deberá efectuarse la construcción inmediata de los componentes según los planos y las especificaciones provistas.</w:t>
      </w:r>
    </w:p>
    <w:p w:rsidR="00962B67" w:rsidRPr="00263707" w:rsidRDefault="00962B67" w:rsidP="00263707">
      <w:pPr>
        <w:pStyle w:val="Textoindependiente"/>
      </w:pPr>
    </w:p>
    <w:p w:rsidR="006466BC" w:rsidRPr="00263707" w:rsidRDefault="006466BC" w:rsidP="00263707">
      <w:pPr>
        <w:pStyle w:val="Textoindependiente"/>
      </w:pPr>
      <w:r w:rsidRPr="00263707">
        <w:t xml:space="preserve">De existir sectores con </w:t>
      </w:r>
      <w:r w:rsidR="003A25F6" w:rsidRPr="00263707">
        <w:t>excavaciones</w:t>
      </w:r>
      <w:r w:rsidRPr="00263707">
        <w:t xml:space="preserve"> que requieran </w:t>
      </w:r>
      <w:r w:rsidR="00962B67">
        <w:t>de entibamiento o apuntalamientos, deberá preverse la provisión oportuna de madera y callapos además de efectuar avances por tramos intercalados de excavación y construcción de muro, conforme a las mejores prácticas de seguridad industrial y construcción a ser monitoreadas</w:t>
      </w:r>
      <w:r w:rsidRPr="00263707">
        <w:t xml:space="preserve"> por parte de la Supervisión</w:t>
      </w:r>
      <w:r w:rsidR="00962B67">
        <w:t xml:space="preserve"> y consideradas por la empresa constructora</w:t>
      </w:r>
      <w:r w:rsidRPr="00263707">
        <w:t>.</w:t>
      </w:r>
    </w:p>
    <w:p w:rsidR="006466BC" w:rsidRDefault="006466BC" w:rsidP="00263707">
      <w:pPr>
        <w:pStyle w:val="Textoindependiente"/>
      </w:pPr>
    </w:p>
    <w:p w:rsidR="00962B67" w:rsidRDefault="00962B67" w:rsidP="00263707">
      <w:pPr>
        <w:pStyle w:val="Textoindependiente"/>
      </w:pPr>
      <w:r>
        <w:t xml:space="preserve">Debe preverse la </w:t>
      </w:r>
      <w:r w:rsidR="00795B4A">
        <w:t xml:space="preserve">provisión de los </w:t>
      </w:r>
      <w:proofErr w:type="spellStart"/>
      <w:r w:rsidR="00795B4A" w:rsidRPr="00A304C4">
        <w:rPr>
          <w:lang w:val="es-BO"/>
        </w:rPr>
        <w:t>water</w:t>
      </w:r>
      <w:proofErr w:type="spellEnd"/>
      <w:r w:rsidR="0024367D" w:rsidRPr="00A304C4">
        <w:rPr>
          <w:lang w:val="es-BO"/>
        </w:rPr>
        <w:t xml:space="preserve"> </w:t>
      </w:r>
      <w:proofErr w:type="spellStart"/>
      <w:r w:rsidR="00795B4A" w:rsidRPr="00A304C4">
        <w:rPr>
          <w:lang w:val="es-BO"/>
        </w:rPr>
        <w:t>stops</w:t>
      </w:r>
      <w:proofErr w:type="spellEnd"/>
      <w:r w:rsidR="00795B4A">
        <w:t xml:space="preserve"> y su respectiva instalación en las estructuras principales de riego para su consolidación </w:t>
      </w:r>
      <w:r w:rsidR="006E3790">
        <w:t xml:space="preserve">en el proceso </w:t>
      </w:r>
      <w:r w:rsidR="00795B4A">
        <w:t>de construcción</w:t>
      </w:r>
      <w:r w:rsidR="006E3790">
        <w:t>, para su posterior unión con el canal.</w:t>
      </w:r>
    </w:p>
    <w:p w:rsidR="003E31C4" w:rsidRPr="00263707" w:rsidRDefault="003E31C4" w:rsidP="00263707">
      <w:pPr>
        <w:pStyle w:val="Textoindependiente"/>
      </w:pPr>
    </w:p>
    <w:p w:rsidR="003E31C4" w:rsidRPr="00263707" w:rsidRDefault="003E31C4" w:rsidP="00263707">
      <w:pPr>
        <w:pStyle w:val="Textoindependiente"/>
      </w:pPr>
      <w:r w:rsidRPr="00263707">
        <w:t xml:space="preserve">Las labores </w:t>
      </w:r>
      <w:r w:rsidR="00DD2B15" w:rsidRPr="00263707">
        <w:t xml:space="preserve">específicas </w:t>
      </w:r>
      <w:r w:rsidRPr="00263707">
        <w:t xml:space="preserve">deberán ejecutarse en concordancia con las especificaciones técnicas, salvo mejor criterio técnico establecido por la </w:t>
      </w:r>
      <w:r w:rsidR="006E3790">
        <w:t>S</w:t>
      </w:r>
      <w:r w:rsidRPr="00263707">
        <w:t>upervisión del proyecto.</w:t>
      </w:r>
    </w:p>
    <w:p w:rsidR="006466BC" w:rsidRPr="00263707" w:rsidRDefault="006466BC" w:rsidP="00263707">
      <w:pPr>
        <w:pStyle w:val="Textoindependiente"/>
      </w:pPr>
    </w:p>
    <w:p w:rsidR="004E3E4F" w:rsidRPr="00263707" w:rsidRDefault="004E3E4F" w:rsidP="00263707">
      <w:pPr>
        <w:pStyle w:val="Textoindependiente"/>
      </w:pPr>
      <w:r w:rsidRPr="00263707">
        <w:t xml:space="preserve">En el caso de todas las labores de vaciado de hormigón </w:t>
      </w:r>
      <w:r w:rsidR="006E3790">
        <w:t xml:space="preserve">armado, </w:t>
      </w:r>
      <w:r w:rsidRPr="00263707">
        <w:t xml:space="preserve">ciclópeo y la instalación de los accesorios, los mismos deberán contar </w:t>
      </w:r>
      <w:r w:rsidR="006E3790">
        <w:t xml:space="preserve">preferentemente </w:t>
      </w:r>
      <w:r w:rsidRPr="00263707">
        <w:t xml:space="preserve">con arriostramiento </w:t>
      </w:r>
      <w:r w:rsidR="0024367D">
        <w:t>pre soldado</w:t>
      </w:r>
      <w:r w:rsidR="006E3790">
        <w:t xml:space="preserve"> </w:t>
      </w:r>
      <w:r w:rsidRPr="00263707">
        <w:t xml:space="preserve">y/o canastillos que permitan su adherencia al encofrado </w:t>
      </w:r>
      <w:r w:rsidR="00DD2B15" w:rsidRPr="00263707">
        <w:t xml:space="preserve">y/o al concreto </w:t>
      </w:r>
      <w:r w:rsidRPr="00263707">
        <w:t xml:space="preserve">para un vaciado monolítico e impermeable alrededor de </w:t>
      </w:r>
      <w:r w:rsidR="006E3790">
        <w:t>perfiles</w:t>
      </w:r>
      <w:r w:rsidR="00DD2B15" w:rsidRPr="00263707">
        <w:t xml:space="preserve">, de manera tal que el vaciado de la mezcla de concreto no </w:t>
      </w:r>
      <w:r w:rsidR="006E3790">
        <w:t xml:space="preserve">produzca alabeos o pérdida de verticalidad o sello hidráulico cuando entre en </w:t>
      </w:r>
      <w:r w:rsidR="00DD2B15" w:rsidRPr="00263707">
        <w:t xml:space="preserve">contacto con </w:t>
      </w:r>
      <w:r w:rsidRPr="00263707">
        <w:t xml:space="preserve">los </w:t>
      </w:r>
      <w:r w:rsidR="006E3790">
        <w:t xml:space="preserve">demás </w:t>
      </w:r>
      <w:r w:rsidRPr="00263707">
        <w:t>accesorios.</w:t>
      </w:r>
      <w:r w:rsidR="00DD2B15" w:rsidRPr="00263707">
        <w:t xml:space="preserve"> Estas labores deberán valorarse por parte de la Supervisión</w:t>
      </w:r>
      <w:r w:rsidR="006E3790">
        <w:t xml:space="preserve"> y encontrarse permanentemente asistida por los especialistas</w:t>
      </w:r>
      <w:r w:rsidR="00DD2B15" w:rsidRPr="00263707">
        <w:t>.</w:t>
      </w:r>
      <w:r w:rsidR="00271474">
        <w:t xml:space="preserve"> El equipo que trabaja en este elemento estructural deberá subdividirse y replegarse para atender la ejecución del desarenador y su tramo respectivo de canales</w:t>
      </w:r>
    </w:p>
    <w:p w:rsidR="004E3E4F" w:rsidRPr="00263707" w:rsidRDefault="004E3E4F" w:rsidP="00263707">
      <w:pPr>
        <w:pStyle w:val="Textoindependiente"/>
      </w:pPr>
    </w:p>
    <w:p w:rsidR="006E3790" w:rsidRPr="006E3790" w:rsidRDefault="006E3790" w:rsidP="00263707">
      <w:pPr>
        <w:rPr>
          <w:b/>
        </w:rPr>
      </w:pPr>
      <w:r w:rsidRPr="006E3790">
        <w:rPr>
          <w:b/>
        </w:rPr>
        <w:lastRenderedPageBreak/>
        <w:t>Cámaras Repartidoras y Pasos</w:t>
      </w:r>
    </w:p>
    <w:p w:rsidR="006E3790" w:rsidRDefault="006E3790" w:rsidP="00263707"/>
    <w:p w:rsidR="006E3790" w:rsidRDefault="006E3790" w:rsidP="00263707">
      <w:r>
        <w:t>La ejecución de estos componentes deberá ejecutarse por un equipo independiente de trabajadores que deberá avanzar un</w:t>
      </w:r>
      <w:r w:rsidR="00BE5404">
        <w:t>a</w:t>
      </w:r>
      <w:r>
        <w:t xml:space="preserve"> a un</w:t>
      </w:r>
      <w:r w:rsidR="00BE5404">
        <w:t>a</w:t>
      </w:r>
      <w:r>
        <w:t xml:space="preserve"> todas las estructuras</w:t>
      </w:r>
      <w:r w:rsidR="00BE5404">
        <w:t xml:space="preserve"> e instalar las compuertas requeridas de la forma descrita anteriormente bajo el acompañamiento del especialista en los componentes mecánicos hidráulicos y </w:t>
      </w:r>
      <w:proofErr w:type="spellStart"/>
      <w:r w:rsidR="0024367D" w:rsidRPr="00A304C4">
        <w:rPr>
          <w:lang w:val="es-BO"/>
        </w:rPr>
        <w:t>water</w:t>
      </w:r>
      <w:proofErr w:type="spellEnd"/>
      <w:r w:rsidR="0024367D" w:rsidRPr="00A304C4">
        <w:rPr>
          <w:lang w:val="es-BO"/>
        </w:rPr>
        <w:t xml:space="preserve"> </w:t>
      </w:r>
      <w:proofErr w:type="spellStart"/>
      <w:r w:rsidR="00BE5404" w:rsidRPr="00A304C4">
        <w:rPr>
          <w:lang w:val="es-BO"/>
        </w:rPr>
        <w:t>stops</w:t>
      </w:r>
      <w:proofErr w:type="spellEnd"/>
      <w:r w:rsidR="00BE5404">
        <w:t>.</w:t>
      </w:r>
    </w:p>
    <w:p w:rsidR="006E3790" w:rsidRDefault="006E3790" w:rsidP="00263707"/>
    <w:p w:rsidR="00BE5404" w:rsidRDefault="00BE5404" w:rsidP="00263707">
      <w:r>
        <w:t>Los armadores deberán preparar, en sectores cercanos a las obras, l</w:t>
      </w:r>
      <w:r w:rsidR="0024367D">
        <w:t>as armadura</w:t>
      </w:r>
      <w:r>
        <w:t xml:space="preserve">s </w:t>
      </w:r>
      <w:r w:rsidR="0024367D">
        <w:t xml:space="preserve">y otros </w:t>
      </w:r>
      <w:r>
        <w:t xml:space="preserve">componentes de </w:t>
      </w:r>
      <w:r w:rsidR="0024367D">
        <w:t>acero a requerirse para su instalación y vaciado en cámaras y en pasos, así como los encofradores deberán dejar el maderamen necesario para un vaciado eficiente y oportuno que permita su ejecución inmediata con las brigadas de construcción del canal.</w:t>
      </w:r>
    </w:p>
    <w:p w:rsidR="0024367D" w:rsidRDefault="0024367D" w:rsidP="00263707"/>
    <w:p w:rsidR="0024367D" w:rsidRDefault="0024367D" w:rsidP="00263707">
      <w:r>
        <w:t>La ejecución inmediata de los componentes de mayor complejidad permitirá su puesta a prueba y operación con antelación. Con este propósito deben excavarse en forma prioritaria los basamentos de los pasos y vaciarse inmediatamente previa liberación de niveles con la brigada topográfica correspondiente.</w:t>
      </w:r>
    </w:p>
    <w:p w:rsidR="00156CCA" w:rsidRDefault="00156CCA" w:rsidP="00263707"/>
    <w:p w:rsidR="00156CCA" w:rsidRDefault="00CE345A" w:rsidP="00263707">
      <w:r>
        <w:t>Se recomienda que su</w:t>
      </w:r>
      <w:r w:rsidR="00156CCA">
        <w:t xml:space="preserve"> ejecución </w:t>
      </w:r>
      <w:r>
        <w:t xml:space="preserve">se priorice </w:t>
      </w:r>
      <w:r w:rsidR="00156CCA">
        <w:t xml:space="preserve">además desde la obra de toma hacia “aguas abajo” con el propósito </w:t>
      </w:r>
      <w:r>
        <w:t>de someter a uso cada una de las estructuras hidráulicas (incluyendo los canales), de manera tal que se permita el avance de obra y su puesta en marcha inmediata a manera de periodo de prueba que, de este modo, debería ser el menor posible una vez concluida toda la obra.</w:t>
      </w:r>
    </w:p>
    <w:p w:rsidR="00271474" w:rsidRDefault="00271474" w:rsidP="00263707"/>
    <w:p w:rsidR="00271474" w:rsidRDefault="00271474" w:rsidP="00263707">
      <w:r>
        <w:t>Una vez ejecutados debe priorizarse entonces la construcción de canales</w:t>
      </w:r>
      <w:r w:rsidR="001A0619">
        <w:t xml:space="preserve"> de Hormigón Ciclópeo con el equipo íntegro sin considerar armadores, aunque será valioso el diseño de encofrados móviles o deslizantes que permitan la ejecución de las actividades a manera de producción en serie</w:t>
      </w:r>
      <w:bookmarkStart w:id="0" w:name="_GoBack"/>
      <w:bookmarkEnd w:id="0"/>
      <w:r w:rsidR="001A0619">
        <w:t>.</w:t>
      </w:r>
    </w:p>
    <w:p w:rsidR="00CE345A" w:rsidRDefault="00CE345A" w:rsidP="00263707"/>
    <w:p w:rsidR="004F6C0D" w:rsidRDefault="0085485E" w:rsidP="00263707">
      <w:r w:rsidRPr="0085485E">
        <w:rPr>
          <w:b/>
        </w:rPr>
        <w:t>Acueducto Tipo Puente Colgante</w:t>
      </w:r>
      <w:r w:rsidR="00CE345A">
        <w:rPr>
          <w:b/>
        </w:rPr>
        <w:t xml:space="preserve"> (Puente Tubo)</w:t>
      </w:r>
    </w:p>
    <w:p w:rsidR="0085485E" w:rsidRDefault="0085485E" w:rsidP="00263707"/>
    <w:p w:rsidR="0085485E" w:rsidRDefault="0085485E" w:rsidP="00263707">
      <w:r>
        <w:t xml:space="preserve">La consideración principal de este componente es su manufactura en una metalmecánica o en maestranza a los días de inicio del proyecto. Este elemento deberá ser verificado por el Supervisor y las estructuras deberán ser modulares en tramos no mayores a 10 metros para </w:t>
      </w:r>
      <w:r w:rsidR="000A61C1">
        <w:t xml:space="preserve">su </w:t>
      </w:r>
      <w:r>
        <w:t>ensambla</w:t>
      </w:r>
      <w:r w:rsidR="000A61C1">
        <w:t>j</w:t>
      </w:r>
      <w:r>
        <w:t>e</w:t>
      </w:r>
      <w:r w:rsidR="000A61C1">
        <w:t xml:space="preserve"> final en obra y lanzamiento sobre el cable que debería ya estar ensamblado con anterioridad.</w:t>
      </w:r>
    </w:p>
    <w:p w:rsidR="000A61C1" w:rsidRDefault="000A61C1" w:rsidP="00263707"/>
    <w:p w:rsidR="000A61C1" w:rsidRDefault="000A61C1" w:rsidP="00263707">
      <w:r>
        <w:t>Debe cuidarse las dimensiones de la piedra de hormigón ciclópeo para que no existan problemas de arriostre de los canastillos en el proceso de vaciado</w:t>
      </w:r>
      <w:r w:rsidR="00CE345A">
        <w:t>, mismo que deberá iniciarse y garantizarse un adecuado periodo de curado y fraguado</w:t>
      </w:r>
      <w:r>
        <w:t>. La prioridad de vaciado de estas fundaciones es primordial en el éxito del proyecto y los canastillos deberán ser los primeros entregables del Contratista a ser verificados por la Supervisión en forma previa a su autorización de vaciado</w:t>
      </w:r>
      <w:r w:rsidR="00CE345A">
        <w:t xml:space="preserve"> una vez hechas las excavaciones pertinentes</w:t>
      </w:r>
      <w:r>
        <w:t>.</w:t>
      </w:r>
    </w:p>
    <w:p w:rsidR="000A61C1" w:rsidRDefault="000A61C1" w:rsidP="00263707"/>
    <w:p w:rsidR="009B009B" w:rsidRDefault="000A61C1" w:rsidP="00263707">
      <w:r>
        <w:t>Una vez vaciados los canastillos y fijados los soportes, deberá establecerse un</w:t>
      </w:r>
      <w:r w:rsidR="002235E6">
        <w:t>a fijación inicial de los cables que permitan el lanzado, soldado y pintado anticorrosivo de</w:t>
      </w:r>
      <w:r>
        <w:t xml:space="preserve"> </w:t>
      </w:r>
      <w:r w:rsidR="002235E6">
        <w:t>la cercha tramo a tramo para posterior montaje de la tubería de 8”</w:t>
      </w:r>
      <w:r w:rsidR="00135408">
        <w:t>. La metodología deberá ser validada por la Supervisión en función a la disponibilidad de transporte, personal, accesibilidad y equipo disponible para su instalación.</w:t>
      </w:r>
      <w:r w:rsidR="009B009B">
        <w:t xml:space="preserve"> Una vez instalados los accesorios y hecha la prueba hidráulica, debe hacerse un retesado final de</w:t>
      </w:r>
      <w:r w:rsidR="00CE345A">
        <w:t xml:space="preserve"> </w:t>
      </w:r>
      <w:r w:rsidR="009B009B">
        <w:t>l</w:t>
      </w:r>
      <w:r w:rsidR="00CE345A">
        <w:t>os elementos colgantes del</w:t>
      </w:r>
      <w:r w:rsidR="009B009B">
        <w:t xml:space="preserve"> puente tubo</w:t>
      </w:r>
      <w:r w:rsidR="00CE345A">
        <w:t xml:space="preserve"> en caso de considerarse esta ejecución </w:t>
      </w:r>
      <w:r w:rsidR="00CE345A">
        <w:lastRenderedPageBreak/>
        <w:t>en dos fases por parte de la Supervisión (aspecto que se considera recomendable para efectuar además una verificación adicional de niveles)</w:t>
      </w:r>
      <w:r w:rsidR="009B009B">
        <w:t>.</w:t>
      </w:r>
    </w:p>
    <w:p w:rsidR="00A304C4" w:rsidRDefault="00A304C4" w:rsidP="00263707"/>
    <w:p w:rsidR="00A304C4" w:rsidRPr="00A304C4" w:rsidRDefault="00A304C4" w:rsidP="00263707">
      <w:pPr>
        <w:rPr>
          <w:b/>
        </w:rPr>
      </w:pPr>
      <w:r w:rsidRPr="00A304C4">
        <w:rPr>
          <w:b/>
        </w:rPr>
        <w:t>Canal de Hormigón Ciclópeo</w:t>
      </w:r>
    </w:p>
    <w:p w:rsidR="00A304C4" w:rsidRDefault="00A304C4" w:rsidP="00263707"/>
    <w:p w:rsidR="00A304C4" w:rsidRDefault="00A304C4" w:rsidP="00263707">
      <w:r>
        <w:t>Como se ha mencionado antes, este componente es primordial y se constituye, estructural e hidráulicamente hablando, en el nexo entre todas las estructuras hidráulicas y elemento esencial de distribución del caudal recolectado por las obras de toma.</w:t>
      </w:r>
    </w:p>
    <w:p w:rsidR="00A304C4" w:rsidRDefault="00A304C4" w:rsidP="00263707"/>
    <w:p w:rsidR="00A304C4" w:rsidRDefault="00A304C4" w:rsidP="00263707">
      <w:r>
        <w:t>El avance en la ejecución debe realizarse con un replanteo permanente para constatación de niveles para garantizar que la excavación se realice a la profundidad necesaria, en este entendido, una vez efectuada, verificada y liberada la excavación, resultará favorable la ejecución de un encofrado tipo deslizante que, en una longitud razonable, permita un vaciado eficiente del hormigón para simplemente ser “ensamblado” tras un par de días de fragua en un nuevo sector liberado de canal. En este sentido, la ejecución de la excavación y vaciado de canal se constituye en un proceso continuo con personal dedicado a la misma tarea durante toda la ejecución del proyecto en al menos 2 grupos de avance separados.</w:t>
      </w:r>
    </w:p>
    <w:p w:rsidR="00A304C4" w:rsidRDefault="00A304C4" w:rsidP="00263707"/>
    <w:p w:rsidR="00A304C4" w:rsidRDefault="00A304C4" w:rsidP="00263707">
      <w:r>
        <w:t>Es importante resaltar que un especialista en la ejecución de las juntas deberá estar asesorando permanentemente en la ejecución de las mismas al personal y no solamente capacitarlo, sino además verificar la propiedad y pertinencia de su instalación ya sea en la unión entre estructuras diferenciadas (tanque, desarenador, pasos o distribuidores), como en los tramos centrales según diseño y bajo el seguimiento de la Supervisión.</w:t>
      </w:r>
    </w:p>
    <w:p w:rsidR="00A304C4" w:rsidRDefault="00A304C4" w:rsidP="00263707"/>
    <w:p w:rsidR="00A304C4" w:rsidRDefault="00857035" w:rsidP="00263707">
      <w:r>
        <w:t>En caso de ser posible, se recomienda que tanto los tramos de base como los laterales (fundaciones y elevaciones respectivamente) puedan ser ejecutados en una misma etapa de vaciado para evitar juntas constructivas que posibiliten potenciales infiltraciones que podrían presentarse ante la pérdida eventual del revestimiento.</w:t>
      </w:r>
    </w:p>
    <w:p w:rsidR="00A304C4" w:rsidRDefault="00A304C4" w:rsidP="00263707"/>
    <w:p w:rsidR="00857035" w:rsidRDefault="00857035" w:rsidP="00263707"/>
    <w:p w:rsidR="00857035" w:rsidRDefault="00857035" w:rsidP="00263707"/>
    <w:p w:rsidR="00857035" w:rsidRPr="0085485E" w:rsidRDefault="00857035" w:rsidP="00263707"/>
    <w:sectPr w:rsidR="00857035" w:rsidRPr="0085485E" w:rsidSect="0078797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MT">
    <w:altName w:val="Garamond"/>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4B81"/>
    <w:multiLevelType w:val="hybridMultilevel"/>
    <w:tmpl w:val="D5A4964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3DE6EDA"/>
    <w:multiLevelType w:val="multilevel"/>
    <w:tmpl w:val="617E7CEA"/>
    <w:lvl w:ilvl="0">
      <w:start w:val="2"/>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sz w:val="22"/>
        <w:szCs w:val="22"/>
      </w:rPr>
    </w:lvl>
    <w:lvl w:ilvl="2">
      <w:start w:val="1"/>
      <w:numFmt w:val="decimal"/>
      <w:pStyle w:val="Ttulo3"/>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ascii="Arial" w:hAnsi="Arial" w:hint="default"/>
        <w:b/>
        <w:i w:val="0"/>
        <w:sz w:val="20"/>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2">
    <w:nsid w:val="14111532"/>
    <w:multiLevelType w:val="hybridMultilevel"/>
    <w:tmpl w:val="8E98F7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C3A19DD"/>
    <w:multiLevelType w:val="hybridMultilevel"/>
    <w:tmpl w:val="F64EBD2E"/>
    <w:lvl w:ilvl="0" w:tplc="FFFFFFFF">
      <w:start w:val="1"/>
      <w:numFmt w:val="bullet"/>
      <w:lvlText w:val=""/>
      <w:lvlJc w:val="left"/>
      <w:pPr>
        <w:tabs>
          <w:tab w:val="num" w:pos="720"/>
        </w:tabs>
        <w:ind w:left="720" w:hanging="360"/>
      </w:pPr>
      <w:rPr>
        <w:rFonts w:ascii="Webdings" w:hAnsi="Webdings" w:hint="default"/>
        <w:color w:val="auto"/>
      </w:rPr>
    </w:lvl>
    <w:lvl w:ilvl="1" w:tplc="FFFFFFFF">
      <w:start w:val="1"/>
      <w:numFmt w:val="bullet"/>
      <w:lvlText w:val="o"/>
      <w:lvlJc w:val="left"/>
      <w:pPr>
        <w:tabs>
          <w:tab w:val="num" w:pos="732"/>
        </w:tabs>
        <w:ind w:left="732" w:hanging="360"/>
      </w:pPr>
      <w:rPr>
        <w:rFonts w:ascii="Courier New" w:hAnsi="Courier New" w:cs="Courier New" w:hint="default"/>
      </w:rPr>
    </w:lvl>
    <w:lvl w:ilvl="2" w:tplc="FFFFFFFF" w:tentative="1">
      <w:start w:val="1"/>
      <w:numFmt w:val="bullet"/>
      <w:lvlText w:val=""/>
      <w:lvlJc w:val="left"/>
      <w:pPr>
        <w:tabs>
          <w:tab w:val="num" w:pos="1452"/>
        </w:tabs>
        <w:ind w:left="1452" w:hanging="360"/>
      </w:pPr>
      <w:rPr>
        <w:rFonts w:ascii="Wingdings" w:hAnsi="Wingdings" w:hint="default"/>
      </w:rPr>
    </w:lvl>
    <w:lvl w:ilvl="3" w:tplc="FFFFFFFF" w:tentative="1">
      <w:start w:val="1"/>
      <w:numFmt w:val="bullet"/>
      <w:lvlText w:val=""/>
      <w:lvlJc w:val="left"/>
      <w:pPr>
        <w:tabs>
          <w:tab w:val="num" w:pos="2172"/>
        </w:tabs>
        <w:ind w:left="2172" w:hanging="360"/>
      </w:pPr>
      <w:rPr>
        <w:rFonts w:ascii="Symbol" w:hAnsi="Symbol" w:hint="default"/>
      </w:rPr>
    </w:lvl>
    <w:lvl w:ilvl="4" w:tplc="FFFFFFFF" w:tentative="1">
      <w:start w:val="1"/>
      <w:numFmt w:val="bullet"/>
      <w:lvlText w:val="o"/>
      <w:lvlJc w:val="left"/>
      <w:pPr>
        <w:tabs>
          <w:tab w:val="num" w:pos="2892"/>
        </w:tabs>
        <w:ind w:left="2892" w:hanging="360"/>
      </w:pPr>
      <w:rPr>
        <w:rFonts w:ascii="Courier New" w:hAnsi="Courier New" w:cs="Courier New" w:hint="default"/>
      </w:rPr>
    </w:lvl>
    <w:lvl w:ilvl="5" w:tplc="FFFFFFFF" w:tentative="1">
      <w:start w:val="1"/>
      <w:numFmt w:val="bullet"/>
      <w:lvlText w:val=""/>
      <w:lvlJc w:val="left"/>
      <w:pPr>
        <w:tabs>
          <w:tab w:val="num" w:pos="3612"/>
        </w:tabs>
        <w:ind w:left="3612" w:hanging="360"/>
      </w:pPr>
      <w:rPr>
        <w:rFonts w:ascii="Wingdings" w:hAnsi="Wingdings" w:hint="default"/>
      </w:rPr>
    </w:lvl>
    <w:lvl w:ilvl="6" w:tplc="FFFFFFFF" w:tentative="1">
      <w:start w:val="1"/>
      <w:numFmt w:val="bullet"/>
      <w:lvlText w:val=""/>
      <w:lvlJc w:val="left"/>
      <w:pPr>
        <w:tabs>
          <w:tab w:val="num" w:pos="4332"/>
        </w:tabs>
        <w:ind w:left="4332" w:hanging="360"/>
      </w:pPr>
      <w:rPr>
        <w:rFonts w:ascii="Symbol" w:hAnsi="Symbol" w:hint="default"/>
      </w:rPr>
    </w:lvl>
    <w:lvl w:ilvl="7" w:tplc="FFFFFFFF" w:tentative="1">
      <w:start w:val="1"/>
      <w:numFmt w:val="bullet"/>
      <w:lvlText w:val="o"/>
      <w:lvlJc w:val="left"/>
      <w:pPr>
        <w:tabs>
          <w:tab w:val="num" w:pos="5052"/>
        </w:tabs>
        <w:ind w:left="5052" w:hanging="360"/>
      </w:pPr>
      <w:rPr>
        <w:rFonts w:ascii="Courier New" w:hAnsi="Courier New" w:cs="Courier New" w:hint="default"/>
      </w:rPr>
    </w:lvl>
    <w:lvl w:ilvl="8" w:tplc="FFFFFFFF" w:tentative="1">
      <w:start w:val="1"/>
      <w:numFmt w:val="bullet"/>
      <w:lvlText w:val=""/>
      <w:lvlJc w:val="left"/>
      <w:pPr>
        <w:tabs>
          <w:tab w:val="num" w:pos="5772"/>
        </w:tabs>
        <w:ind w:left="5772" w:hanging="360"/>
      </w:pPr>
      <w:rPr>
        <w:rFonts w:ascii="Wingdings" w:hAnsi="Wingdings" w:hint="default"/>
      </w:rPr>
    </w:lvl>
  </w:abstractNum>
  <w:abstractNum w:abstractNumId="4">
    <w:nsid w:val="1EC35491"/>
    <w:multiLevelType w:val="hybridMultilevel"/>
    <w:tmpl w:val="0A106B5E"/>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6E85BE6"/>
    <w:multiLevelType w:val="hybridMultilevel"/>
    <w:tmpl w:val="7C86A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C49293E"/>
    <w:multiLevelType w:val="hybridMultilevel"/>
    <w:tmpl w:val="F15C060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46EA468D"/>
    <w:multiLevelType w:val="hybridMultilevel"/>
    <w:tmpl w:val="B2A619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D8A7943"/>
    <w:multiLevelType w:val="hybridMultilevel"/>
    <w:tmpl w:val="C592197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5CE62E02"/>
    <w:multiLevelType w:val="hybridMultilevel"/>
    <w:tmpl w:val="57E0B0EC"/>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E51038E"/>
    <w:multiLevelType w:val="singleLevel"/>
    <w:tmpl w:val="CE809B8C"/>
    <w:lvl w:ilvl="0">
      <w:start w:val="1"/>
      <w:numFmt w:val="none"/>
      <w:lvlText w:val=""/>
      <w:legacy w:legacy="1" w:legacySpace="120" w:legacyIndent="360"/>
      <w:lvlJc w:val="left"/>
      <w:pPr>
        <w:ind w:left="1065" w:hanging="360"/>
      </w:pPr>
      <w:rPr>
        <w:rFonts w:ascii="Symbol" w:hAnsi="Symbol" w:hint="default"/>
      </w:rPr>
    </w:lvl>
  </w:abstractNum>
  <w:abstractNum w:abstractNumId="11">
    <w:nsid w:val="68CA6533"/>
    <w:multiLevelType w:val="singleLevel"/>
    <w:tmpl w:val="CE809B8C"/>
    <w:lvl w:ilvl="0">
      <w:start w:val="1"/>
      <w:numFmt w:val="none"/>
      <w:lvlText w:val=""/>
      <w:legacy w:legacy="1" w:legacySpace="120" w:legacyIndent="360"/>
      <w:lvlJc w:val="left"/>
      <w:pPr>
        <w:ind w:left="1065" w:hanging="360"/>
      </w:pPr>
      <w:rPr>
        <w:rFonts w:ascii="Symbol" w:hAnsi="Symbol" w:hint="default"/>
      </w:rPr>
    </w:lvl>
  </w:abstractNum>
  <w:abstractNum w:abstractNumId="12">
    <w:nsid w:val="709D15AD"/>
    <w:multiLevelType w:val="hybridMultilevel"/>
    <w:tmpl w:val="6AF0FDF0"/>
    <w:lvl w:ilvl="0" w:tplc="2C981992">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7B09660A"/>
    <w:multiLevelType w:val="hybridMultilevel"/>
    <w:tmpl w:val="C11E4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D6B43F0"/>
    <w:multiLevelType w:val="hybridMultilevel"/>
    <w:tmpl w:val="1178AD8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2"/>
  </w:num>
  <w:num w:numId="5">
    <w:abstractNumId w:val="5"/>
  </w:num>
  <w:num w:numId="6">
    <w:abstractNumId w:val="8"/>
  </w:num>
  <w:num w:numId="7">
    <w:abstractNumId w:val="3"/>
  </w:num>
  <w:num w:numId="8">
    <w:abstractNumId w:val="9"/>
  </w:num>
  <w:num w:numId="9">
    <w:abstractNumId w:val="4"/>
  </w:num>
  <w:num w:numId="10">
    <w:abstractNumId w:val="10"/>
  </w:num>
  <w:num w:numId="11">
    <w:abstractNumId w:val="11"/>
  </w:num>
  <w:num w:numId="12">
    <w:abstractNumId w:val="7"/>
  </w:num>
  <w:num w:numId="13">
    <w:abstractNumId w:val="13"/>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6D1934"/>
    <w:rsid w:val="00005BE3"/>
    <w:rsid w:val="0003433B"/>
    <w:rsid w:val="000A61C1"/>
    <w:rsid w:val="00111F58"/>
    <w:rsid w:val="00135408"/>
    <w:rsid w:val="00141A70"/>
    <w:rsid w:val="00156CCA"/>
    <w:rsid w:val="001A0619"/>
    <w:rsid w:val="002235E6"/>
    <w:rsid w:val="0024367D"/>
    <w:rsid w:val="00263707"/>
    <w:rsid w:val="00271474"/>
    <w:rsid w:val="002A4DEC"/>
    <w:rsid w:val="002D38B9"/>
    <w:rsid w:val="00357390"/>
    <w:rsid w:val="00370AA0"/>
    <w:rsid w:val="003A25F6"/>
    <w:rsid w:val="003E31C4"/>
    <w:rsid w:val="00415E6E"/>
    <w:rsid w:val="00440511"/>
    <w:rsid w:val="004E3E4F"/>
    <w:rsid w:val="004F6C0D"/>
    <w:rsid w:val="005519A9"/>
    <w:rsid w:val="00572535"/>
    <w:rsid w:val="005E6A6A"/>
    <w:rsid w:val="0062541A"/>
    <w:rsid w:val="006466BC"/>
    <w:rsid w:val="00681F69"/>
    <w:rsid w:val="006D1934"/>
    <w:rsid w:val="006E3790"/>
    <w:rsid w:val="00704BD1"/>
    <w:rsid w:val="00726AAB"/>
    <w:rsid w:val="00754B39"/>
    <w:rsid w:val="007838D4"/>
    <w:rsid w:val="00787979"/>
    <w:rsid w:val="00795B4A"/>
    <w:rsid w:val="007B033A"/>
    <w:rsid w:val="007C4414"/>
    <w:rsid w:val="0085485E"/>
    <w:rsid w:val="00857035"/>
    <w:rsid w:val="00962B67"/>
    <w:rsid w:val="009B009B"/>
    <w:rsid w:val="00A149EA"/>
    <w:rsid w:val="00A304C4"/>
    <w:rsid w:val="00A37CE7"/>
    <w:rsid w:val="00A97D18"/>
    <w:rsid w:val="00AA6E28"/>
    <w:rsid w:val="00B86D34"/>
    <w:rsid w:val="00B90531"/>
    <w:rsid w:val="00BA2A0A"/>
    <w:rsid w:val="00BB0A31"/>
    <w:rsid w:val="00BE5404"/>
    <w:rsid w:val="00BE5E86"/>
    <w:rsid w:val="00C06483"/>
    <w:rsid w:val="00CD1E61"/>
    <w:rsid w:val="00CE345A"/>
    <w:rsid w:val="00CF0E26"/>
    <w:rsid w:val="00DD2B15"/>
    <w:rsid w:val="00E14357"/>
    <w:rsid w:val="00E14AB0"/>
    <w:rsid w:val="00E4457A"/>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707"/>
    <w:pPr>
      <w:spacing w:after="0" w:line="240" w:lineRule="auto"/>
      <w:jc w:val="both"/>
    </w:pPr>
    <w:rPr>
      <w:rFonts w:eastAsia="Times New Roman" w:cs="Times New Roman"/>
      <w:lang w:val="es-ES_tradnl" w:eastAsia="es-ES"/>
    </w:rPr>
  </w:style>
  <w:style w:type="paragraph" w:styleId="Ttulo1">
    <w:name w:val="heading 1"/>
    <w:basedOn w:val="Normal"/>
    <w:next w:val="Normal"/>
    <w:link w:val="Ttulo1Car"/>
    <w:autoRedefine/>
    <w:qFormat/>
    <w:rsid w:val="006D1934"/>
    <w:pPr>
      <w:keepNext/>
      <w:numPr>
        <w:numId w:val="1"/>
      </w:numPr>
      <w:jc w:val="left"/>
      <w:outlineLvl w:val="0"/>
    </w:pPr>
    <w:rPr>
      <w:b/>
    </w:rPr>
  </w:style>
  <w:style w:type="paragraph" w:styleId="Ttulo2">
    <w:name w:val="heading 2"/>
    <w:basedOn w:val="Ttulo1"/>
    <w:next w:val="Normal"/>
    <w:link w:val="Ttulo2Car"/>
    <w:autoRedefine/>
    <w:qFormat/>
    <w:rsid w:val="006D1934"/>
    <w:pPr>
      <w:numPr>
        <w:ilvl w:val="1"/>
      </w:numPr>
      <w:spacing w:before="240" w:after="60"/>
      <w:jc w:val="both"/>
      <w:outlineLvl w:val="1"/>
    </w:pPr>
    <w:rPr>
      <w:color w:val="000000"/>
    </w:rPr>
  </w:style>
  <w:style w:type="paragraph" w:styleId="Ttulo3">
    <w:name w:val="heading 3"/>
    <w:basedOn w:val="Ttulo2"/>
    <w:next w:val="Normal"/>
    <w:link w:val="Ttulo3Car"/>
    <w:autoRedefine/>
    <w:qFormat/>
    <w:rsid w:val="006D1934"/>
    <w:pPr>
      <w:numPr>
        <w:ilvl w:val="2"/>
      </w:numPr>
      <w:spacing w:before="0" w:after="0"/>
      <w:outlineLvl w:val="2"/>
    </w:pPr>
    <w:rPr>
      <w:color w:val="auto"/>
    </w:rPr>
  </w:style>
  <w:style w:type="paragraph" w:styleId="Ttulo5">
    <w:name w:val="heading 5"/>
    <w:basedOn w:val="Normal"/>
    <w:next w:val="Normal"/>
    <w:link w:val="Ttulo5Car"/>
    <w:qFormat/>
    <w:rsid w:val="006D1934"/>
    <w:pPr>
      <w:keepNext/>
      <w:numPr>
        <w:ilvl w:val="4"/>
        <w:numId w:val="1"/>
      </w:numPr>
      <w:outlineLvl w:val="4"/>
    </w:pPr>
  </w:style>
  <w:style w:type="paragraph" w:styleId="Ttulo6">
    <w:name w:val="heading 6"/>
    <w:basedOn w:val="Normal"/>
    <w:next w:val="Normal"/>
    <w:link w:val="Ttulo6Car"/>
    <w:qFormat/>
    <w:rsid w:val="006D1934"/>
    <w:pPr>
      <w:keepNext/>
      <w:numPr>
        <w:ilvl w:val="5"/>
        <w:numId w:val="1"/>
      </w:numPr>
      <w:jc w:val="center"/>
      <w:outlineLvl w:val="5"/>
    </w:pPr>
    <w:rPr>
      <w:b/>
      <w:lang w:val="es-MX"/>
    </w:rPr>
  </w:style>
  <w:style w:type="paragraph" w:styleId="Ttulo7">
    <w:name w:val="heading 7"/>
    <w:basedOn w:val="Normal"/>
    <w:next w:val="Normal"/>
    <w:link w:val="Ttulo7Car"/>
    <w:qFormat/>
    <w:rsid w:val="006D1934"/>
    <w:pPr>
      <w:keepNext/>
      <w:numPr>
        <w:ilvl w:val="6"/>
        <w:numId w:val="1"/>
      </w:numPr>
      <w:outlineLvl w:val="6"/>
    </w:pPr>
  </w:style>
  <w:style w:type="paragraph" w:styleId="Ttulo8">
    <w:name w:val="heading 8"/>
    <w:basedOn w:val="Normal"/>
    <w:next w:val="Normal"/>
    <w:link w:val="Ttulo8Car"/>
    <w:qFormat/>
    <w:rsid w:val="006D1934"/>
    <w:pPr>
      <w:keepNext/>
      <w:numPr>
        <w:ilvl w:val="7"/>
        <w:numId w:val="1"/>
      </w:numPr>
      <w:outlineLvl w:val="7"/>
    </w:pPr>
    <w:rPr>
      <w:b/>
      <w:sz w:val="28"/>
      <w:lang w:val="es-MX"/>
    </w:rPr>
  </w:style>
  <w:style w:type="paragraph" w:styleId="Ttulo9">
    <w:name w:val="heading 9"/>
    <w:basedOn w:val="Normal"/>
    <w:next w:val="Normal"/>
    <w:link w:val="Ttulo9Car"/>
    <w:qFormat/>
    <w:rsid w:val="006D1934"/>
    <w:pPr>
      <w:keepNext/>
      <w:numPr>
        <w:ilvl w:val="8"/>
        <w:numId w:val="1"/>
      </w:numPr>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D1934"/>
    <w:rPr>
      <w:rFonts w:ascii="Arial" w:eastAsia="Times New Roman" w:hAnsi="Arial" w:cs="Times New Roman"/>
      <w:b/>
      <w:noProof/>
      <w:sz w:val="24"/>
      <w:szCs w:val="20"/>
      <w:lang w:eastAsia="es-ES"/>
    </w:rPr>
  </w:style>
  <w:style w:type="character" w:customStyle="1" w:styleId="Ttulo2Car">
    <w:name w:val="Título 2 Car"/>
    <w:basedOn w:val="Fuentedeprrafopredeter"/>
    <w:link w:val="Ttulo2"/>
    <w:rsid w:val="006D1934"/>
    <w:rPr>
      <w:rFonts w:ascii="Arial" w:eastAsia="Times New Roman" w:hAnsi="Arial" w:cs="Times New Roman"/>
      <w:b/>
      <w:noProof/>
      <w:color w:val="000000"/>
      <w:lang w:eastAsia="es-ES"/>
    </w:rPr>
  </w:style>
  <w:style w:type="character" w:customStyle="1" w:styleId="Ttulo3Car">
    <w:name w:val="Título 3 Car"/>
    <w:basedOn w:val="Fuentedeprrafopredeter"/>
    <w:link w:val="Ttulo3"/>
    <w:rsid w:val="006D1934"/>
    <w:rPr>
      <w:rFonts w:ascii="Arial" w:eastAsia="Times New Roman" w:hAnsi="Arial" w:cs="Times New Roman"/>
      <w:b/>
      <w:noProof/>
      <w:lang w:eastAsia="es-ES"/>
    </w:rPr>
  </w:style>
  <w:style w:type="character" w:customStyle="1" w:styleId="Ttulo5Car">
    <w:name w:val="Título 5 Car"/>
    <w:basedOn w:val="Fuentedeprrafopredeter"/>
    <w:link w:val="Ttulo5"/>
    <w:rsid w:val="006D1934"/>
    <w:rPr>
      <w:rFonts w:ascii="Arial" w:eastAsia="Times New Roman" w:hAnsi="Arial" w:cs="Times New Roman"/>
      <w:noProof/>
      <w:sz w:val="24"/>
      <w:szCs w:val="20"/>
      <w:lang w:eastAsia="es-ES"/>
    </w:rPr>
  </w:style>
  <w:style w:type="character" w:customStyle="1" w:styleId="Ttulo6Car">
    <w:name w:val="Título 6 Car"/>
    <w:basedOn w:val="Fuentedeprrafopredeter"/>
    <w:link w:val="Ttulo6"/>
    <w:rsid w:val="006D1934"/>
    <w:rPr>
      <w:rFonts w:ascii="Arial" w:eastAsia="Times New Roman" w:hAnsi="Arial" w:cs="Times New Roman"/>
      <w:b/>
      <w:sz w:val="24"/>
      <w:szCs w:val="20"/>
      <w:lang w:val="es-MX" w:eastAsia="es-ES"/>
    </w:rPr>
  </w:style>
  <w:style w:type="character" w:customStyle="1" w:styleId="Ttulo7Car">
    <w:name w:val="Título 7 Car"/>
    <w:basedOn w:val="Fuentedeprrafopredeter"/>
    <w:link w:val="Ttulo7"/>
    <w:rsid w:val="006D1934"/>
    <w:rPr>
      <w:rFonts w:ascii="Arial" w:eastAsia="Times New Roman" w:hAnsi="Arial" w:cs="Times New Roman"/>
      <w:noProof/>
      <w:sz w:val="24"/>
      <w:szCs w:val="20"/>
      <w:lang w:eastAsia="es-ES"/>
    </w:rPr>
  </w:style>
  <w:style w:type="character" w:customStyle="1" w:styleId="Ttulo8Car">
    <w:name w:val="Título 8 Car"/>
    <w:basedOn w:val="Fuentedeprrafopredeter"/>
    <w:link w:val="Ttulo8"/>
    <w:rsid w:val="006D1934"/>
    <w:rPr>
      <w:rFonts w:ascii="Arial" w:eastAsia="Times New Roman" w:hAnsi="Arial" w:cs="Times New Roman"/>
      <w:b/>
      <w:sz w:val="28"/>
      <w:szCs w:val="20"/>
      <w:lang w:val="es-MX" w:eastAsia="es-ES"/>
    </w:rPr>
  </w:style>
  <w:style w:type="character" w:customStyle="1" w:styleId="Ttulo9Car">
    <w:name w:val="Título 9 Car"/>
    <w:basedOn w:val="Fuentedeprrafopredeter"/>
    <w:link w:val="Ttulo9"/>
    <w:rsid w:val="006D1934"/>
    <w:rPr>
      <w:rFonts w:ascii="Arial" w:eastAsia="Times New Roman" w:hAnsi="Arial" w:cs="Times New Roman"/>
      <w:b/>
      <w:noProof/>
      <w:sz w:val="16"/>
      <w:szCs w:val="20"/>
      <w:lang w:eastAsia="es-ES"/>
    </w:rPr>
  </w:style>
  <w:style w:type="paragraph" w:styleId="Listaconvietas2">
    <w:name w:val="List Bullet 2"/>
    <w:basedOn w:val="Normal"/>
    <w:autoRedefine/>
    <w:rsid w:val="006D1934"/>
  </w:style>
  <w:style w:type="paragraph" w:styleId="Sangradetextonormal">
    <w:name w:val="Body Text Indent"/>
    <w:basedOn w:val="Normal"/>
    <w:link w:val="SangradetextonormalCar"/>
    <w:rsid w:val="006D1934"/>
    <w:pPr>
      <w:ind w:left="708"/>
    </w:pPr>
  </w:style>
  <w:style w:type="character" w:customStyle="1" w:styleId="SangradetextonormalCar">
    <w:name w:val="Sangría de texto normal Car"/>
    <w:basedOn w:val="Fuentedeprrafopredeter"/>
    <w:link w:val="Sangradetextonormal"/>
    <w:rsid w:val="006D1934"/>
    <w:rPr>
      <w:rFonts w:ascii="Arial" w:eastAsia="Times New Roman" w:hAnsi="Arial" w:cs="Times New Roman"/>
      <w:noProof/>
      <w:sz w:val="24"/>
      <w:szCs w:val="20"/>
      <w:lang w:eastAsia="es-ES"/>
    </w:rPr>
  </w:style>
  <w:style w:type="paragraph" w:styleId="Encabezado">
    <w:name w:val="header"/>
    <w:basedOn w:val="Normal"/>
    <w:link w:val="EncabezadoCar"/>
    <w:rsid w:val="006D1934"/>
    <w:pPr>
      <w:keepNext/>
      <w:tabs>
        <w:tab w:val="center" w:pos="4252"/>
        <w:tab w:val="right" w:pos="8504"/>
      </w:tabs>
    </w:pPr>
  </w:style>
  <w:style w:type="character" w:customStyle="1" w:styleId="EncabezadoCar">
    <w:name w:val="Encabezado Car"/>
    <w:basedOn w:val="Fuentedeprrafopredeter"/>
    <w:link w:val="Encabezado"/>
    <w:rsid w:val="006D1934"/>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6D1934"/>
    <w:pPr>
      <w:keepNext/>
      <w:tabs>
        <w:tab w:val="left" w:pos="360"/>
      </w:tabs>
    </w:pPr>
  </w:style>
  <w:style w:type="character" w:customStyle="1" w:styleId="TextoindependienteCar">
    <w:name w:val="Texto independiente Car"/>
    <w:basedOn w:val="Fuentedeprrafopredeter"/>
    <w:link w:val="Textoindependiente"/>
    <w:rsid w:val="006D1934"/>
    <w:rPr>
      <w:rFonts w:ascii="Arial" w:eastAsia="Times New Roman" w:hAnsi="Arial" w:cs="Times New Roman"/>
      <w:sz w:val="24"/>
      <w:szCs w:val="20"/>
      <w:lang w:val="es-ES_tradnl" w:eastAsia="es-ES"/>
    </w:rPr>
  </w:style>
  <w:style w:type="paragraph" w:customStyle="1" w:styleId="Glosario-definicin">
    <w:name w:val="Glosario - definición"/>
    <w:basedOn w:val="Textoindependiente"/>
    <w:rsid w:val="006D1934"/>
    <w:pPr>
      <w:keepNext w:val="0"/>
      <w:tabs>
        <w:tab w:val="clear" w:pos="360"/>
      </w:tabs>
      <w:spacing w:after="280"/>
    </w:pPr>
    <w:rPr>
      <w:rFonts w:ascii="Garamond MT" w:hAnsi="Garamond MT"/>
      <w:spacing w:val="-2"/>
    </w:rPr>
  </w:style>
  <w:style w:type="paragraph" w:customStyle="1" w:styleId="normmal">
    <w:name w:val="normmal"/>
    <w:basedOn w:val="Normal"/>
    <w:rsid w:val="006D1934"/>
    <w:pPr>
      <w:spacing w:before="120" w:after="120"/>
    </w:pPr>
    <w:rPr>
      <w:lang w:val="es-ES"/>
    </w:rPr>
  </w:style>
  <w:style w:type="paragraph" w:customStyle="1" w:styleId="titulo3">
    <w:name w:val="titulo 3"/>
    <w:basedOn w:val="Textoindependiente"/>
    <w:rsid w:val="006D1934"/>
    <w:pPr>
      <w:keepNext w:val="0"/>
      <w:tabs>
        <w:tab w:val="num" w:pos="360"/>
      </w:tabs>
    </w:pPr>
    <w:rPr>
      <w:rFonts w:cs="Arial"/>
      <w:b/>
    </w:rPr>
  </w:style>
  <w:style w:type="paragraph" w:styleId="Prrafodelista">
    <w:name w:val="List Paragraph"/>
    <w:basedOn w:val="Normal"/>
    <w:uiPriority w:val="34"/>
    <w:qFormat/>
    <w:rsid w:val="007C44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707"/>
    <w:pPr>
      <w:spacing w:after="0" w:line="240" w:lineRule="auto"/>
      <w:jc w:val="both"/>
    </w:pPr>
    <w:rPr>
      <w:rFonts w:eastAsia="Times New Roman" w:cs="Times New Roman"/>
      <w:lang w:val="es-ES_tradnl" w:eastAsia="es-ES"/>
    </w:rPr>
  </w:style>
  <w:style w:type="paragraph" w:styleId="Ttulo1">
    <w:name w:val="heading 1"/>
    <w:basedOn w:val="Normal"/>
    <w:next w:val="Normal"/>
    <w:link w:val="Ttulo1Car"/>
    <w:autoRedefine/>
    <w:qFormat/>
    <w:rsid w:val="006D1934"/>
    <w:pPr>
      <w:keepNext/>
      <w:numPr>
        <w:numId w:val="1"/>
      </w:numPr>
      <w:jc w:val="left"/>
      <w:outlineLvl w:val="0"/>
    </w:pPr>
    <w:rPr>
      <w:b/>
    </w:rPr>
  </w:style>
  <w:style w:type="paragraph" w:styleId="Ttulo2">
    <w:name w:val="heading 2"/>
    <w:basedOn w:val="Ttulo1"/>
    <w:next w:val="Normal"/>
    <w:link w:val="Ttulo2Car"/>
    <w:autoRedefine/>
    <w:qFormat/>
    <w:rsid w:val="006D1934"/>
    <w:pPr>
      <w:numPr>
        <w:ilvl w:val="1"/>
      </w:numPr>
      <w:spacing w:before="240" w:after="60"/>
      <w:jc w:val="both"/>
      <w:outlineLvl w:val="1"/>
    </w:pPr>
    <w:rPr>
      <w:color w:val="000000"/>
    </w:rPr>
  </w:style>
  <w:style w:type="paragraph" w:styleId="Ttulo3">
    <w:name w:val="heading 3"/>
    <w:basedOn w:val="Ttulo2"/>
    <w:next w:val="Normal"/>
    <w:link w:val="Ttulo3Car"/>
    <w:autoRedefine/>
    <w:qFormat/>
    <w:rsid w:val="006D1934"/>
    <w:pPr>
      <w:numPr>
        <w:ilvl w:val="2"/>
      </w:numPr>
      <w:spacing w:before="0" w:after="0"/>
      <w:outlineLvl w:val="2"/>
    </w:pPr>
    <w:rPr>
      <w:color w:val="auto"/>
    </w:rPr>
  </w:style>
  <w:style w:type="paragraph" w:styleId="Ttulo5">
    <w:name w:val="heading 5"/>
    <w:basedOn w:val="Normal"/>
    <w:next w:val="Normal"/>
    <w:link w:val="Ttulo5Car"/>
    <w:qFormat/>
    <w:rsid w:val="006D1934"/>
    <w:pPr>
      <w:keepNext/>
      <w:numPr>
        <w:ilvl w:val="4"/>
        <w:numId w:val="1"/>
      </w:numPr>
      <w:outlineLvl w:val="4"/>
    </w:pPr>
  </w:style>
  <w:style w:type="paragraph" w:styleId="Ttulo6">
    <w:name w:val="heading 6"/>
    <w:basedOn w:val="Normal"/>
    <w:next w:val="Normal"/>
    <w:link w:val="Ttulo6Car"/>
    <w:qFormat/>
    <w:rsid w:val="006D1934"/>
    <w:pPr>
      <w:keepNext/>
      <w:numPr>
        <w:ilvl w:val="5"/>
        <w:numId w:val="1"/>
      </w:numPr>
      <w:jc w:val="center"/>
      <w:outlineLvl w:val="5"/>
    </w:pPr>
    <w:rPr>
      <w:b/>
      <w:lang w:val="es-MX"/>
    </w:rPr>
  </w:style>
  <w:style w:type="paragraph" w:styleId="Ttulo7">
    <w:name w:val="heading 7"/>
    <w:basedOn w:val="Normal"/>
    <w:next w:val="Normal"/>
    <w:link w:val="Ttulo7Car"/>
    <w:qFormat/>
    <w:rsid w:val="006D1934"/>
    <w:pPr>
      <w:keepNext/>
      <w:numPr>
        <w:ilvl w:val="6"/>
        <w:numId w:val="1"/>
      </w:numPr>
      <w:outlineLvl w:val="6"/>
    </w:pPr>
  </w:style>
  <w:style w:type="paragraph" w:styleId="Ttulo8">
    <w:name w:val="heading 8"/>
    <w:basedOn w:val="Normal"/>
    <w:next w:val="Normal"/>
    <w:link w:val="Ttulo8Car"/>
    <w:qFormat/>
    <w:rsid w:val="006D1934"/>
    <w:pPr>
      <w:keepNext/>
      <w:numPr>
        <w:ilvl w:val="7"/>
        <w:numId w:val="1"/>
      </w:numPr>
      <w:outlineLvl w:val="7"/>
    </w:pPr>
    <w:rPr>
      <w:b/>
      <w:sz w:val="28"/>
      <w:lang w:val="es-MX"/>
    </w:rPr>
  </w:style>
  <w:style w:type="paragraph" w:styleId="Ttulo9">
    <w:name w:val="heading 9"/>
    <w:basedOn w:val="Normal"/>
    <w:next w:val="Normal"/>
    <w:link w:val="Ttulo9Car"/>
    <w:qFormat/>
    <w:rsid w:val="006D1934"/>
    <w:pPr>
      <w:keepNext/>
      <w:numPr>
        <w:ilvl w:val="8"/>
        <w:numId w:val="1"/>
      </w:numPr>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D1934"/>
    <w:rPr>
      <w:rFonts w:ascii="Arial" w:eastAsia="Times New Roman" w:hAnsi="Arial" w:cs="Times New Roman"/>
      <w:b/>
      <w:noProof/>
      <w:sz w:val="24"/>
      <w:szCs w:val="20"/>
      <w:lang w:eastAsia="es-ES"/>
    </w:rPr>
  </w:style>
  <w:style w:type="character" w:customStyle="1" w:styleId="Ttulo2Car">
    <w:name w:val="Título 2 Car"/>
    <w:basedOn w:val="Fuentedeprrafopredeter"/>
    <w:link w:val="Ttulo2"/>
    <w:rsid w:val="006D1934"/>
    <w:rPr>
      <w:rFonts w:ascii="Arial" w:eastAsia="Times New Roman" w:hAnsi="Arial" w:cs="Times New Roman"/>
      <w:b/>
      <w:noProof/>
      <w:color w:val="000000"/>
      <w:lang w:eastAsia="es-ES"/>
    </w:rPr>
  </w:style>
  <w:style w:type="character" w:customStyle="1" w:styleId="Ttulo3Car">
    <w:name w:val="Título 3 Car"/>
    <w:basedOn w:val="Fuentedeprrafopredeter"/>
    <w:link w:val="Ttulo3"/>
    <w:rsid w:val="006D1934"/>
    <w:rPr>
      <w:rFonts w:ascii="Arial" w:eastAsia="Times New Roman" w:hAnsi="Arial" w:cs="Times New Roman"/>
      <w:b/>
      <w:noProof/>
      <w:lang w:eastAsia="es-ES"/>
    </w:rPr>
  </w:style>
  <w:style w:type="character" w:customStyle="1" w:styleId="Ttulo5Car">
    <w:name w:val="Título 5 Car"/>
    <w:basedOn w:val="Fuentedeprrafopredeter"/>
    <w:link w:val="Ttulo5"/>
    <w:rsid w:val="006D1934"/>
    <w:rPr>
      <w:rFonts w:ascii="Arial" w:eastAsia="Times New Roman" w:hAnsi="Arial" w:cs="Times New Roman"/>
      <w:noProof/>
      <w:sz w:val="24"/>
      <w:szCs w:val="20"/>
      <w:lang w:eastAsia="es-ES"/>
    </w:rPr>
  </w:style>
  <w:style w:type="character" w:customStyle="1" w:styleId="Ttulo6Car">
    <w:name w:val="Título 6 Car"/>
    <w:basedOn w:val="Fuentedeprrafopredeter"/>
    <w:link w:val="Ttulo6"/>
    <w:rsid w:val="006D1934"/>
    <w:rPr>
      <w:rFonts w:ascii="Arial" w:eastAsia="Times New Roman" w:hAnsi="Arial" w:cs="Times New Roman"/>
      <w:b/>
      <w:sz w:val="24"/>
      <w:szCs w:val="20"/>
      <w:lang w:val="es-MX" w:eastAsia="es-ES"/>
    </w:rPr>
  </w:style>
  <w:style w:type="character" w:customStyle="1" w:styleId="Ttulo7Car">
    <w:name w:val="Título 7 Car"/>
    <w:basedOn w:val="Fuentedeprrafopredeter"/>
    <w:link w:val="Ttulo7"/>
    <w:rsid w:val="006D1934"/>
    <w:rPr>
      <w:rFonts w:ascii="Arial" w:eastAsia="Times New Roman" w:hAnsi="Arial" w:cs="Times New Roman"/>
      <w:noProof/>
      <w:sz w:val="24"/>
      <w:szCs w:val="20"/>
      <w:lang w:eastAsia="es-ES"/>
    </w:rPr>
  </w:style>
  <w:style w:type="character" w:customStyle="1" w:styleId="Ttulo8Car">
    <w:name w:val="Título 8 Car"/>
    <w:basedOn w:val="Fuentedeprrafopredeter"/>
    <w:link w:val="Ttulo8"/>
    <w:rsid w:val="006D1934"/>
    <w:rPr>
      <w:rFonts w:ascii="Arial" w:eastAsia="Times New Roman" w:hAnsi="Arial" w:cs="Times New Roman"/>
      <w:b/>
      <w:sz w:val="28"/>
      <w:szCs w:val="20"/>
      <w:lang w:val="es-MX" w:eastAsia="es-ES"/>
    </w:rPr>
  </w:style>
  <w:style w:type="character" w:customStyle="1" w:styleId="Ttulo9Car">
    <w:name w:val="Título 9 Car"/>
    <w:basedOn w:val="Fuentedeprrafopredeter"/>
    <w:link w:val="Ttulo9"/>
    <w:rsid w:val="006D1934"/>
    <w:rPr>
      <w:rFonts w:ascii="Arial" w:eastAsia="Times New Roman" w:hAnsi="Arial" w:cs="Times New Roman"/>
      <w:b/>
      <w:noProof/>
      <w:sz w:val="16"/>
      <w:szCs w:val="20"/>
      <w:lang w:eastAsia="es-ES"/>
    </w:rPr>
  </w:style>
  <w:style w:type="paragraph" w:styleId="Listaconvietas2">
    <w:name w:val="List Bullet 2"/>
    <w:basedOn w:val="Normal"/>
    <w:autoRedefine/>
    <w:rsid w:val="006D1934"/>
  </w:style>
  <w:style w:type="paragraph" w:styleId="Sangradetextonormal">
    <w:name w:val="Body Text Indent"/>
    <w:basedOn w:val="Normal"/>
    <w:link w:val="SangradetextonormalCar"/>
    <w:rsid w:val="006D1934"/>
    <w:pPr>
      <w:ind w:left="708"/>
    </w:pPr>
  </w:style>
  <w:style w:type="character" w:customStyle="1" w:styleId="SangradetextonormalCar">
    <w:name w:val="Sangría de texto normal Car"/>
    <w:basedOn w:val="Fuentedeprrafopredeter"/>
    <w:link w:val="Sangradetextonormal"/>
    <w:rsid w:val="006D1934"/>
    <w:rPr>
      <w:rFonts w:ascii="Arial" w:eastAsia="Times New Roman" w:hAnsi="Arial" w:cs="Times New Roman"/>
      <w:noProof/>
      <w:sz w:val="24"/>
      <w:szCs w:val="20"/>
      <w:lang w:eastAsia="es-ES"/>
    </w:rPr>
  </w:style>
  <w:style w:type="paragraph" w:styleId="Encabezado">
    <w:name w:val="header"/>
    <w:basedOn w:val="Normal"/>
    <w:link w:val="EncabezadoCar"/>
    <w:rsid w:val="006D1934"/>
    <w:pPr>
      <w:keepNext/>
      <w:tabs>
        <w:tab w:val="center" w:pos="4252"/>
        <w:tab w:val="right" w:pos="8504"/>
      </w:tabs>
    </w:pPr>
  </w:style>
  <w:style w:type="character" w:customStyle="1" w:styleId="EncabezadoCar">
    <w:name w:val="Encabezado Car"/>
    <w:basedOn w:val="Fuentedeprrafopredeter"/>
    <w:link w:val="Encabezado"/>
    <w:rsid w:val="006D1934"/>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6D1934"/>
    <w:pPr>
      <w:keepNext/>
      <w:tabs>
        <w:tab w:val="left" w:pos="360"/>
      </w:tabs>
    </w:pPr>
  </w:style>
  <w:style w:type="character" w:customStyle="1" w:styleId="TextoindependienteCar">
    <w:name w:val="Texto independiente Car"/>
    <w:basedOn w:val="Fuentedeprrafopredeter"/>
    <w:link w:val="Textoindependiente"/>
    <w:rsid w:val="006D1934"/>
    <w:rPr>
      <w:rFonts w:ascii="Arial" w:eastAsia="Times New Roman" w:hAnsi="Arial" w:cs="Times New Roman"/>
      <w:sz w:val="24"/>
      <w:szCs w:val="20"/>
      <w:lang w:val="es-ES_tradnl" w:eastAsia="es-ES"/>
    </w:rPr>
  </w:style>
  <w:style w:type="paragraph" w:customStyle="1" w:styleId="Glosario-definicin">
    <w:name w:val="Glosario - definición"/>
    <w:basedOn w:val="Textoindependiente"/>
    <w:rsid w:val="006D1934"/>
    <w:pPr>
      <w:keepNext w:val="0"/>
      <w:tabs>
        <w:tab w:val="clear" w:pos="360"/>
      </w:tabs>
      <w:spacing w:after="280"/>
    </w:pPr>
    <w:rPr>
      <w:rFonts w:ascii="Garamond MT" w:hAnsi="Garamond MT"/>
      <w:spacing w:val="-2"/>
    </w:rPr>
  </w:style>
  <w:style w:type="paragraph" w:customStyle="1" w:styleId="normmal">
    <w:name w:val="normmal"/>
    <w:basedOn w:val="Normal"/>
    <w:rsid w:val="006D1934"/>
    <w:pPr>
      <w:spacing w:before="120" w:after="120"/>
    </w:pPr>
    <w:rPr>
      <w:lang w:val="es-ES"/>
    </w:rPr>
  </w:style>
  <w:style w:type="paragraph" w:customStyle="1" w:styleId="titulo3">
    <w:name w:val="titulo 3"/>
    <w:basedOn w:val="Textoindependiente"/>
    <w:rsid w:val="006D1934"/>
    <w:pPr>
      <w:keepNext w:val="0"/>
      <w:tabs>
        <w:tab w:val="num" w:pos="360"/>
      </w:tabs>
    </w:pPr>
    <w:rPr>
      <w:rFonts w:cs="Arial"/>
      <w:b/>
    </w:rPr>
  </w:style>
  <w:style w:type="paragraph" w:styleId="Prrafodelista">
    <w:name w:val="List Paragraph"/>
    <w:basedOn w:val="Normal"/>
    <w:uiPriority w:val="34"/>
    <w:qFormat/>
    <w:rsid w:val="007C441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1595</Words>
  <Characters>8775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Bismarck Barrientos</dc:creator>
  <cp:lastModifiedBy>Tomas Ursula</cp:lastModifiedBy>
  <cp:revision>3</cp:revision>
  <dcterms:created xsi:type="dcterms:W3CDTF">2013-03-19T22:45:00Z</dcterms:created>
  <dcterms:modified xsi:type="dcterms:W3CDTF">2013-03-22T15:22:00Z</dcterms:modified>
</cp:coreProperties>
</file>